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0E3ECA" w14:textId="50C97CB2" w:rsidR="00F250BE" w:rsidRPr="00B266B0" w:rsidRDefault="00F250BE" w:rsidP="00F250BE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7063E7">
        <w:rPr>
          <w:bCs/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="003229C4" w:rsidRPr="003229C4">
        <w:rPr>
          <w:bCs/>
          <w:noProof w:val="0"/>
          <w:sz w:val="24"/>
          <w:szCs w:val="24"/>
        </w:rPr>
        <w:t>R2-1915700</w:t>
      </w:r>
    </w:p>
    <w:p w14:paraId="178B95A4" w14:textId="011B2BEE" w:rsidR="00F250BE" w:rsidRPr="00465587" w:rsidRDefault="007063E7" w:rsidP="00F250BE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Reno</w:t>
      </w:r>
      <w:r w:rsidR="00F250BE" w:rsidRPr="006574C0">
        <w:rPr>
          <w:rFonts w:eastAsia="SimSun"/>
          <w:bCs/>
          <w:sz w:val="24"/>
          <w:szCs w:val="24"/>
          <w:lang w:eastAsia="zh-CN"/>
        </w:rPr>
        <w:t xml:space="preserve">,  </w:t>
      </w:r>
      <w:r>
        <w:rPr>
          <w:rFonts w:eastAsia="SimSun"/>
          <w:bCs/>
          <w:sz w:val="24"/>
          <w:szCs w:val="24"/>
          <w:lang w:eastAsia="zh-CN"/>
        </w:rPr>
        <w:t>USA</w:t>
      </w:r>
      <w:r w:rsidR="00F250BE" w:rsidRPr="006574C0">
        <w:rPr>
          <w:rFonts w:eastAsia="SimSun"/>
          <w:bCs/>
          <w:sz w:val="24"/>
          <w:szCs w:val="24"/>
          <w:lang w:eastAsia="zh-CN"/>
        </w:rPr>
        <w:t>, 1</w:t>
      </w:r>
      <w:r>
        <w:rPr>
          <w:rFonts w:eastAsia="SimSun"/>
          <w:bCs/>
          <w:sz w:val="24"/>
          <w:szCs w:val="24"/>
          <w:lang w:eastAsia="zh-CN"/>
        </w:rPr>
        <w:t>8</w:t>
      </w:r>
      <w:r w:rsidR="00F250BE" w:rsidRPr="006574C0">
        <w:rPr>
          <w:rFonts w:eastAsia="SimSun"/>
          <w:bCs/>
          <w:sz w:val="24"/>
          <w:szCs w:val="24"/>
          <w:lang w:eastAsia="zh-CN"/>
        </w:rPr>
        <w:t xml:space="preserve"> – </w:t>
      </w:r>
      <w:r>
        <w:rPr>
          <w:rFonts w:eastAsia="SimSun"/>
          <w:bCs/>
          <w:sz w:val="24"/>
          <w:szCs w:val="24"/>
          <w:lang w:eastAsia="zh-CN"/>
        </w:rPr>
        <w:t>22</w:t>
      </w:r>
      <w:r w:rsidR="00F250BE" w:rsidRPr="006574C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 xml:space="preserve">November </w:t>
      </w:r>
      <w:r w:rsidR="00F250BE" w:rsidRPr="006574C0">
        <w:rPr>
          <w:rFonts w:eastAsia="SimSun"/>
          <w:bCs/>
          <w:sz w:val="24"/>
          <w:szCs w:val="24"/>
          <w:lang w:eastAsia="zh-CN"/>
        </w:rPr>
        <w:t>2019</w:t>
      </w:r>
      <w:r w:rsidR="00F250BE"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0BC94A73" w:rsidR="00A209D6" w:rsidRPr="00212C18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212C18">
        <w:rPr>
          <w:rFonts w:cs="Arial"/>
          <w:b/>
          <w:bCs/>
          <w:sz w:val="24"/>
        </w:rPr>
        <w:t>Agenda item:</w:t>
      </w:r>
      <w:r w:rsidRPr="00212C18">
        <w:rPr>
          <w:rFonts w:cs="Arial"/>
          <w:b/>
          <w:bCs/>
          <w:sz w:val="24"/>
        </w:rPr>
        <w:tab/>
      </w:r>
      <w:r w:rsidR="00747B73" w:rsidRPr="00747B73">
        <w:rPr>
          <w:rFonts w:cs="Arial"/>
          <w:b/>
          <w:bCs/>
          <w:sz w:val="24"/>
        </w:rPr>
        <w:t xml:space="preserve">6.1.5.1 </w:t>
      </w:r>
      <w:r w:rsidR="00C45515">
        <w:rPr>
          <w:rFonts w:cs="Arial"/>
          <w:b/>
          <w:bCs/>
          <w:sz w:val="24"/>
          <w:lang w:eastAsia="ja-JP"/>
        </w:rPr>
        <w:t xml:space="preserve"> </w:t>
      </w:r>
    </w:p>
    <w:p w14:paraId="73188B46" w14:textId="77777777" w:rsidR="00A209D6" w:rsidRPr="00212C18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12C18">
        <w:rPr>
          <w:rFonts w:ascii="Arial" w:hAnsi="Arial" w:cs="Arial"/>
          <w:b/>
          <w:bCs/>
          <w:sz w:val="24"/>
        </w:rPr>
        <w:t>Source:</w:t>
      </w:r>
      <w:r w:rsidRPr="00212C18">
        <w:rPr>
          <w:rFonts w:ascii="Arial" w:hAnsi="Arial" w:cs="Arial"/>
          <w:b/>
          <w:bCs/>
          <w:sz w:val="24"/>
        </w:rPr>
        <w:tab/>
        <w:t>Nokia, Nokia Shanghai Bell</w:t>
      </w:r>
    </w:p>
    <w:p w14:paraId="0FA3EF00" w14:textId="733A95DB" w:rsidR="00A209D6" w:rsidRPr="00212C18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212C18">
        <w:rPr>
          <w:rFonts w:ascii="Arial" w:hAnsi="Arial" w:cs="Arial"/>
          <w:b/>
          <w:bCs/>
          <w:sz w:val="24"/>
        </w:rPr>
        <w:t>Title:</w:t>
      </w:r>
      <w:r w:rsidRPr="00212C18">
        <w:rPr>
          <w:rFonts w:ascii="Arial" w:hAnsi="Arial" w:cs="Arial"/>
          <w:b/>
          <w:bCs/>
          <w:sz w:val="24"/>
        </w:rPr>
        <w:tab/>
      </w:r>
      <w:r w:rsidR="007F301A">
        <w:rPr>
          <w:rFonts w:ascii="Arial" w:hAnsi="Arial" w:cs="Arial"/>
          <w:b/>
          <w:bCs/>
          <w:sz w:val="24"/>
        </w:rPr>
        <w:t xml:space="preserve">BH link </w:t>
      </w:r>
      <w:r w:rsidR="00E9788D">
        <w:rPr>
          <w:rFonts w:ascii="Arial" w:hAnsi="Arial" w:cs="Arial"/>
          <w:b/>
          <w:bCs/>
          <w:sz w:val="24"/>
        </w:rPr>
        <w:t>failure handling</w:t>
      </w:r>
    </w:p>
    <w:p w14:paraId="1F147C23" w14:textId="1AB7682D" w:rsidR="00A209D6" w:rsidRPr="00212C18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212C18">
        <w:rPr>
          <w:rFonts w:ascii="Arial" w:hAnsi="Arial" w:cs="Arial"/>
          <w:b/>
          <w:bCs/>
          <w:sz w:val="24"/>
        </w:rPr>
        <w:t>WID/SID:</w:t>
      </w:r>
      <w:r w:rsidRPr="00212C18">
        <w:rPr>
          <w:rFonts w:ascii="Arial" w:hAnsi="Arial" w:cs="Arial"/>
          <w:b/>
          <w:bCs/>
          <w:sz w:val="24"/>
        </w:rPr>
        <w:tab/>
        <w:t>NR_</w:t>
      </w:r>
      <w:r w:rsidR="00294879" w:rsidRPr="00212C18">
        <w:rPr>
          <w:rFonts w:ascii="Arial" w:hAnsi="Arial" w:cs="Arial"/>
          <w:b/>
          <w:bCs/>
          <w:sz w:val="24"/>
        </w:rPr>
        <w:t>IAB</w:t>
      </w:r>
      <w:r w:rsidRPr="00212C18">
        <w:rPr>
          <w:rFonts w:ascii="Arial" w:hAnsi="Arial" w:cs="Arial"/>
          <w:b/>
          <w:bCs/>
          <w:sz w:val="24"/>
        </w:rPr>
        <w:t xml:space="preserve">-Core </w:t>
      </w:r>
      <w:r w:rsidR="00294879" w:rsidRPr="00212C18">
        <w:rPr>
          <w:rFonts w:ascii="Arial" w:hAnsi="Arial" w:cs="Arial"/>
          <w:b/>
          <w:bCs/>
          <w:sz w:val="24"/>
        </w:rPr>
        <w:t>- Release 16</w:t>
      </w:r>
    </w:p>
    <w:p w14:paraId="6FEB19D6" w14:textId="77777777" w:rsidR="00A209D6" w:rsidRPr="00212C18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12C18">
        <w:rPr>
          <w:rFonts w:ascii="Arial" w:hAnsi="Arial" w:cs="Arial"/>
          <w:b/>
          <w:bCs/>
          <w:sz w:val="24"/>
        </w:rPr>
        <w:t>Document for:</w:t>
      </w:r>
      <w:r w:rsidRPr="00212C18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212C18" w:rsidRDefault="00A209D6" w:rsidP="00A209D6">
      <w:pPr>
        <w:pStyle w:val="Heading1"/>
      </w:pPr>
      <w:r w:rsidRPr="00212C18">
        <w:t>1</w:t>
      </w:r>
      <w:r w:rsidRPr="00212C18">
        <w:tab/>
        <w:t>Introduction</w:t>
      </w:r>
    </w:p>
    <w:p w14:paraId="7BE147D4" w14:textId="77777777" w:rsidR="00753C0F" w:rsidRDefault="007F301A" w:rsidP="007F301A">
      <w:r>
        <w:t xml:space="preserve">RAN2 </w:t>
      </w:r>
      <w:r w:rsidR="00857A2E">
        <w:t>email discussion [106#43]</w:t>
      </w:r>
      <w:r w:rsidR="009A4A84">
        <w:t xml:space="preserve"> </w:t>
      </w:r>
      <w:r w:rsidR="00857A2E">
        <w:t xml:space="preserve">about the </w:t>
      </w:r>
      <w:r>
        <w:t xml:space="preserve">handling of BH link RLF </w:t>
      </w:r>
      <w:r w:rsidR="00753C0F">
        <w:t xml:space="preserve">was treated </w:t>
      </w:r>
      <w:r>
        <w:t xml:space="preserve">in </w:t>
      </w:r>
      <w:r w:rsidR="00753C0F">
        <w:t>RAN2#107bis meeting. Following conclusions were made:</w:t>
      </w:r>
    </w:p>
    <w:p w14:paraId="16A7D1EA" w14:textId="77777777" w:rsidR="00753C0F" w:rsidRPr="00753C0F" w:rsidRDefault="00753C0F" w:rsidP="00753C0F">
      <w:pPr>
        <w:pStyle w:val="Agreement"/>
        <w:numPr>
          <w:ilvl w:val="0"/>
          <w:numId w:val="13"/>
        </w:numPr>
        <w:tabs>
          <w:tab w:val="clear" w:pos="1619"/>
          <w:tab w:val="num" w:pos="1980"/>
        </w:tabs>
        <w:ind w:left="1980"/>
        <w:rPr>
          <w:lang w:eastAsia="ja-JP"/>
        </w:rPr>
      </w:pPr>
      <w:r w:rsidRPr="00753C0F">
        <w:rPr>
          <w:lang w:eastAsia="zh-CN"/>
        </w:rPr>
        <w:t xml:space="preserve">R2 confirm that </w:t>
      </w:r>
      <w:r w:rsidRPr="00753C0F">
        <w:rPr>
          <w:lang w:val="en-US" w:eastAsia="zh-CN"/>
        </w:rPr>
        <w:t>w</w:t>
      </w:r>
      <w:proofErr w:type="spellStart"/>
      <w:r w:rsidRPr="00753C0F">
        <w:rPr>
          <w:lang w:eastAsia="zh-CN"/>
        </w:rPr>
        <w:t>hen</w:t>
      </w:r>
      <w:proofErr w:type="spellEnd"/>
      <w:r w:rsidRPr="00753C0F">
        <w:rPr>
          <w:lang w:eastAsia="zh-CN"/>
        </w:rPr>
        <w:t xml:space="preserve"> the IAB-node is not configured with DC, </w:t>
      </w:r>
      <w:r w:rsidRPr="00753C0F">
        <w:rPr>
          <w:lang w:val="en-US" w:eastAsia="zh-CN"/>
        </w:rPr>
        <w:t xml:space="preserve">it applies for BH RLF handling the same mechanisms and procedures as UE’s RLF handling currently specified in TS 38.331 (including e.g. detection and recovery). </w:t>
      </w:r>
      <w:r w:rsidRPr="00753C0F">
        <w:rPr>
          <w:highlight w:val="yellow"/>
          <w:lang w:eastAsia="zh-CN"/>
        </w:rPr>
        <w:t>FFS on need of additional enhancements</w:t>
      </w:r>
      <w:r w:rsidRPr="00753C0F">
        <w:rPr>
          <w:lang w:eastAsia="zh-CN"/>
        </w:rPr>
        <w:t>.</w:t>
      </w:r>
    </w:p>
    <w:p w14:paraId="3F2CCCAF" w14:textId="77777777" w:rsidR="00753C0F" w:rsidRPr="00753C0F" w:rsidRDefault="00753C0F" w:rsidP="00753C0F">
      <w:pPr>
        <w:pStyle w:val="Agreement"/>
        <w:numPr>
          <w:ilvl w:val="0"/>
          <w:numId w:val="13"/>
        </w:numPr>
        <w:tabs>
          <w:tab w:val="clear" w:pos="1619"/>
          <w:tab w:val="num" w:pos="1980"/>
          <w:tab w:val="num" w:pos="3510"/>
        </w:tabs>
        <w:ind w:left="1980"/>
        <w:rPr>
          <w:lang w:eastAsia="zh-CN"/>
        </w:rPr>
      </w:pPr>
      <w:r w:rsidRPr="00753C0F">
        <w:rPr>
          <w:lang w:eastAsia="zh-CN"/>
        </w:rPr>
        <w:t>When NR DC is configured for the IAB-node, 2.1 RLF is detected separately for the MCG-link and for the SCG-link, and 2.2 existing UE procedures are used for MCG-link and SCG-link failure handling.</w:t>
      </w:r>
    </w:p>
    <w:p w14:paraId="34B524C6" w14:textId="77777777" w:rsidR="00753C0F" w:rsidRPr="00753C0F" w:rsidRDefault="00753C0F" w:rsidP="00753C0F">
      <w:pPr>
        <w:pStyle w:val="Agreement"/>
        <w:numPr>
          <w:ilvl w:val="0"/>
          <w:numId w:val="13"/>
        </w:numPr>
        <w:tabs>
          <w:tab w:val="clear" w:pos="1619"/>
          <w:tab w:val="num" w:pos="1980"/>
        </w:tabs>
        <w:ind w:left="1980"/>
        <w:rPr>
          <w:lang w:eastAsia="zh-CN"/>
        </w:rPr>
      </w:pPr>
      <w:r w:rsidRPr="00753C0F">
        <w:rPr>
          <w:lang w:eastAsia="zh-CN"/>
        </w:rPr>
        <w:t xml:space="preserve">The following is agreed as working assumption: BH RLF recovery for DC case reuses UE’s MCG and SCG failure recovery procedures specified in Rel-16. </w:t>
      </w:r>
    </w:p>
    <w:p w14:paraId="2450998C" w14:textId="77777777" w:rsidR="00753C0F" w:rsidRPr="00753C0F" w:rsidRDefault="00753C0F" w:rsidP="00753C0F">
      <w:pPr>
        <w:pStyle w:val="Agreement"/>
        <w:numPr>
          <w:ilvl w:val="0"/>
          <w:numId w:val="13"/>
        </w:numPr>
        <w:tabs>
          <w:tab w:val="clear" w:pos="1619"/>
          <w:tab w:val="num" w:pos="1980"/>
        </w:tabs>
        <w:ind w:left="1980"/>
        <w:rPr>
          <w:lang w:eastAsia="zh-CN"/>
        </w:rPr>
      </w:pPr>
      <w:r w:rsidRPr="00753C0F">
        <w:rPr>
          <w:lang w:eastAsia="zh-CN"/>
        </w:rPr>
        <w:t>For an IAB-node not configured with DC, it initiates  RRC reestablishment when it receives downstream notification “Recovery Failure”</w:t>
      </w:r>
    </w:p>
    <w:p w14:paraId="431F4CA0" w14:textId="77777777" w:rsidR="00753C0F" w:rsidRPr="00753C0F" w:rsidRDefault="00753C0F" w:rsidP="00753C0F">
      <w:pPr>
        <w:pStyle w:val="Agreement"/>
        <w:numPr>
          <w:ilvl w:val="0"/>
          <w:numId w:val="13"/>
        </w:numPr>
        <w:tabs>
          <w:tab w:val="clear" w:pos="1619"/>
          <w:tab w:val="num" w:pos="1980"/>
        </w:tabs>
        <w:ind w:left="1980"/>
        <w:rPr>
          <w:lang w:eastAsia="zh-CN"/>
        </w:rPr>
      </w:pPr>
      <w:r w:rsidRPr="00753C0F">
        <w:rPr>
          <w:lang w:eastAsia="zh-CN"/>
        </w:rPr>
        <w:t>For DC case, the IAB-node considers the radio link is failed and uses RRC existing or Rel-16 Mechanism (e.g. MCG or SCG failure report, RRC reestablishment) if “Recovery Failure” notification is received from parent nodes on MCG-link or/and SCG-link.</w:t>
      </w:r>
    </w:p>
    <w:p w14:paraId="22CB7BE1" w14:textId="77777777" w:rsidR="00753C0F" w:rsidRPr="00753C0F" w:rsidRDefault="00753C0F" w:rsidP="00753C0F">
      <w:pPr>
        <w:pStyle w:val="Agreement"/>
        <w:numPr>
          <w:ilvl w:val="0"/>
          <w:numId w:val="13"/>
        </w:numPr>
        <w:tabs>
          <w:tab w:val="clear" w:pos="1619"/>
          <w:tab w:val="num" w:pos="1980"/>
        </w:tabs>
        <w:ind w:left="1980"/>
        <w:rPr>
          <w:lang w:eastAsia="zh-CN"/>
        </w:rPr>
      </w:pPr>
      <w:r w:rsidRPr="00753C0F">
        <w:rPr>
          <w:lang w:eastAsia="zh-CN"/>
        </w:rPr>
        <w:t xml:space="preserve">R2 assumes that RLF notification “recovery failure” would be triggered when RRC reestablishment has failed. </w:t>
      </w:r>
      <w:r w:rsidRPr="00375728">
        <w:rPr>
          <w:highlight w:val="yellow"/>
          <w:lang w:eastAsia="zh-CN"/>
        </w:rPr>
        <w:t>FFS whether this need to be specified</w:t>
      </w:r>
    </w:p>
    <w:p w14:paraId="735C33D6" w14:textId="77777777" w:rsidR="00753C0F" w:rsidRPr="00753C0F" w:rsidRDefault="00753C0F" w:rsidP="00753C0F">
      <w:pPr>
        <w:pStyle w:val="Agreement"/>
        <w:numPr>
          <w:ilvl w:val="0"/>
          <w:numId w:val="13"/>
        </w:numPr>
        <w:tabs>
          <w:tab w:val="clear" w:pos="1619"/>
          <w:tab w:val="num" w:pos="1980"/>
        </w:tabs>
        <w:ind w:left="1980"/>
        <w:rPr>
          <w:lang w:eastAsia="zh-CN"/>
        </w:rPr>
      </w:pPr>
      <w:r w:rsidRPr="00753C0F">
        <w:rPr>
          <w:lang w:eastAsia="zh-CN"/>
        </w:rPr>
        <w:t>BAP layer is used to transmit BH RLF notification(s).</w:t>
      </w:r>
    </w:p>
    <w:p w14:paraId="1FC4AACB" w14:textId="558CE7F0" w:rsidR="00753C0F" w:rsidRPr="00753C0F" w:rsidRDefault="00753C0F" w:rsidP="00753C0F">
      <w:pPr>
        <w:pStyle w:val="Agreement"/>
        <w:numPr>
          <w:ilvl w:val="0"/>
          <w:numId w:val="13"/>
        </w:numPr>
        <w:tabs>
          <w:tab w:val="clear" w:pos="1619"/>
          <w:tab w:val="num" w:pos="1980"/>
        </w:tabs>
        <w:spacing w:after="120"/>
        <w:ind w:left="1979" w:hanging="357"/>
        <w:rPr>
          <w:lang w:eastAsia="zh-CN"/>
        </w:rPr>
      </w:pPr>
      <w:r w:rsidRPr="00753C0F">
        <w:rPr>
          <w:lang w:eastAsia="zh-CN"/>
        </w:rPr>
        <w:t>R2 assumes that Upstream BH RLF notification to Donor CU via current F1-AP signalling is supported.</w:t>
      </w:r>
    </w:p>
    <w:p w14:paraId="67A902A6" w14:textId="172DD4BB" w:rsidR="00E70565" w:rsidRDefault="009A4A84" w:rsidP="00A63267">
      <w:r>
        <w:t xml:space="preserve">This contribution addresses aspects </w:t>
      </w:r>
      <w:r w:rsidR="00375728">
        <w:t>that were not completed or were left FFS.</w:t>
      </w:r>
    </w:p>
    <w:p w14:paraId="2BBFF540" w14:textId="3E7DA3D7" w:rsidR="00A209D6" w:rsidRPr="00212C18" w:rsidRDefault="0048649E" w:rsidP="00A209D6">
      <w:pPr>
        <w:pStyle w:val="Heading1"/>
      </w:pPr>
      <w:r>
        <w:t>2</w:t>
      </w:r>
      <w:r w:rsidR="00A209D6" w:rsidRPr="00212C18">
        <w:tab/>
      </w:r>
      <w:r w:rsidR="00024440">
        <w:t xml:space="preserve">Downstream </w:t>
      </w:r>
      <w:r w:rsidR="00C741DA">
        <w:t xml:space="preserve">BH link </w:t>
      </w:r>
      <w:r w:rsidR="007F301A">
        <w:t xml:space="preserve">RLF </w:t>
      </w:r>
      <w:r w:rsidR="00C741DA">
        <w:t>notification</w:t>
      </w:r>
    </w:p>
    <w:p w14:paraId="13774AA3" w14:textId="1017AAE4" w:rsidR="007F301A" w:rsidRDefault="007F301A" w:rsidP="00A209D6">
      <w:r>
        <w:t xml:space="preserve">The following </w:t>
      </w:r>
      <w:r w:rsidR="002F5482">
        <w:t xml:space="preserve">conclusion was </w:t>
      </w:r>
      <w:r>
        <w:t xml:space="preserve">reached </w:t>
      </w:r>
      <w:r w:rsidR="002F5482">
        <w:t xml:space="preserve">in RAN2#107bis regarding the </w:t>
      </w:r>
      <w:r>
        <w:t xml:space="preserve">BH link RLF </w:t>
      </w:r>
      <w:r w:rsidR="00C741DA">
        <w:t>notification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741DA" w14:paraId="68C0DE7B" w14:textId="77777777" w:rsidTr="005E4D50">
        <w:tc>
          <w:tcPr>
            <w:tcW w:w="9631" w:type="dxa"/>
          </w:tcPr>
          <w:p w14:paraId="3A945D02" w14:textId="2D3CD826" w:rsidR="002F5482" w:rsidRPr="002F5482" w:rsidRDefault="002F5482" w:rsidP="002F5482">
            <w:pPr>
              <w:pStyle w:val="Agreement"/>
              <w:spacing w:after="120"/>
              <w:ind w:left="1616" w:hanging="357"/>
            </w:pPr>
            <w:r>
              <w:t>R2 assumes that RLF notification “recovery failure” would be triggered when RRC reestablishment has failed. FFS whether this need to be specified</w:t>
            </w:r>
          </w:p>
        </w:tc>
      </w:tr>
    </w:tbl>
    <w:p w14:paraId="3C44FE71" w14:textId="77777777" w:rsidR="003E55F7" w:rsidRDefault="003E55F7" w:rsidP="00A5319B"/>
    <w:p w14:paraId="3C6FD8EE" w14:textId="1B542F1B" w:rsidR="003E55F7" w:rsidRDefault="004D5E7C" w:rsidP="00A5319B">
      <w:r>
        <w:t xml:space="preserve">There was no conclusion so far on the </w:t>
      </w:r>
      <w:r w:rsidR="00190AF2">
        <w:t xml:space="preserve">support of additional </w:t>
      </w:r>
      <w:r w:rsidR="000C640C">
        <w:t>indications. Additional</w:t>
      </w:r>
      <w:r w:rsidR="003E55F7">
        <w:t xml:space="preserve"> notification types </w:t>
      </w:r>
      <w:r w:rsidR="000C640C">
        <w:t xml:space="preserve">which were </w:t>
      </w:r>
      <w:r w:rsidR="003E55F7">
        <w:t>assessed in the email discussion</w:t>
      </w:r>
      <w:r w:rsidR="000C640C">
        <w:t xml:space="preserve"> included</w:t>
      </w:r>
      <w:r w:rsidR="003E55F7">
        <w:t>:</w:t>
      </w:r>
    </w:p>
    <w:p w14:paraId="544DCC74" w14:textId="079FD0CA" w:rsidR="00E414A9" w:rsidRPr="00A229E8" w:rsidRDefault="00E414A9" w:rsidP="00E414A9">
      <w:pPr>
        <w:spacing w:after="40"/>
        <w:ind w:left="284"/>
        <w:rPr>
          <w:i/>
          <w:lang w:val="en-US"/>
        </w:rPr>
      </w:pPr>
      <w:r w:rsidRPr="00A229E8">
        <w:rPr>
          <w:b/>
          <w:i/>
          <w:lang w:val="en-US"/>
        </w:rPr>
        <w:t>Type 1</w:t>
      </w:r>
      <w:r w:rsidRPr="00A229E8">
        <w:rPr>
          <w:i/>
          <w:lang w:val="en-US"/>
        </w:rPr>
        <w:t xml:space="preserve"> – “</w:t>
      </w:r>
      <w:r w:rsidR="008B642E" w:rsidRPr="00A229E8">
        <w:rPr>
          <w:i/>
          <w:lang w:val="en-US"/>
        </w:rPr>
        <w:t>BH link RLF detected</w:t>
      </w:r>
      <w:r w:rsidRPr="00A229E8">
        <w:rPr>
          <w:i/>
          <w:lang w:val="en-US"/>
        </w:rPr>
        <w:t>” notification: Indication that BH link RLF is detected by the child IAB-node.</w:t>
      </w:r>
    </w:p>
    <w:p w14:paraId="47A95E33" w14:textId="5240469E" w:rsidR="00E414A9" w:rsidRPr="00A229E8" w:rsidRDefault="00E414A9" w:rsidP="00E414A9">
      <w:pPr>
        <w:spacing w:after="40"/>
        <w:ind w:left="284"/>
        <w:rPr>
          <w:i/>
          <w:lang w:val="en-US"/>
        </w:rPr>
      </w:pPr>
      <w:r w:rsidRPr="00A229E8">
        <w:rPr>
          <w:b/>
          <w:i/>
          <w:lang w:val="en-US"/>
        </w:rPr>
        <w:t>Type 2</w:t>
      </w:r>
      <w:r w:rsidRPr="00A229E8">
        <w:rPr>
          <w:i/>
          <w:lang w:val="en-US"/>
        </w:rPr>
        <w:t xml:space="preserve"> – “Trying to recover”: Indication that BH link RLF is detected, and the child IAB-node is attempting to recover from it. </w:t>
      </w:r>
    </w:p>
    <w:p w14:paraId="478F9F1F" w14:textId="06E1FA90" w:rsidR="00E414A9" w:rsidRPr="00A229E8" w:rsidRDefault="00E414A9" w:rsidP="00E414A9">
      <w:pPr>
        <w:spacing w:after="40"/>
        <w:ind w:left="284"/>
        <w:rPr>
          <w:i/>
          <w:lang w:val="en-US"/>
        </w:rPr>
      </w:pPr>
      <w:r w:rsidRPr="00A229E8">
        <w:rPr>
          <w:b/>
          <w:i/>
          <w:lang w:val="en-US"/>
        </w:rPr>
        <w:t>Type 3</w:t>
      </w:r>
      <w:r w:rsidRPr="00A229E8">
        <w:rPr>
          <w:i/>
          <w:lang w:val="en-US"/>
        </w:rPr>
        <w:t xml:space="preserve"> – “BH link recovered”: Indication that the BH link successfully recovers from RLF.</w:t>
      </w:r>
    </w:p>
    <w:p w14:paraId="5AC59D50" w14:textId="69485E50" w:rsidR="00E414A9" w:rsidRPr="00A229E8" w:rsidRDefault="00E414A9" w:rsidP="00A229E8">
      <w:pPr>
        <w:spacing w:after="120"/>
        <w:ind w:left="284"/>
        <w:rPr>
          <w:i/>
          <w:lang w:val="en-US"/>
        </w:rPr>
      </w:pPr>
      <w:r w:rsidRPr="00A229E8">
        <w:rPr>
          <w:b/>
          <w:i/>
          <w:lang w:val="en-US"/>
        </w:rPr>
        <w:lastRenderedPageBreak/>
        <w:t>Type 4</w:t>
      </w:r>
      <w:r w:rsidRPr="00A229E8">
        <w:rPr>
          <w:i/>
          <w:lang w:val="en-US"/>
        </w:rPr>
        <w:t xml:space="preserve"> – “Recovery failure”: Indication that the BH link RLF recovery failure occurs. </w:t>
      </w:r>
      <w:r w:rsidR="002E15CE" w:rsidRPr="00A229E8">
        <w:rPr>
          <w:i/>
          <w:lang w:val="en-US"/>
        </w:rPr>
        <w:t>As agreed, upon receiving this notification</w:t>
      </w:r>
      <w:r w:rsidR="002C6D32" w:rsidRPr="00A229E8">
        <w:rPr>
          <w:i/>
          <w:lang w:val="en-US"/>
        </w:rPr>
        <w:t xml:space="preserve">, an IAB node </w:t>
      </w:r>
      <w:r w:rsidR="009049DA" w:rsidRPr="00A229E8">
        <w:rPr>
          <w:i/>
          <w:lang w:val="en-US"/>
        </w:rPr>
        <w:t xml:space="preserve">initiates either RRC Reestablishment procedure </w:t>
      </w:r>
      <w:r w:rsidR="00DD4926" w:rsidRPr="00A229E8">
        <w:rPr>
          <w:i/>
          <w:lang w:val="en-US"/>
        </w:rPr>
        <w:t>(non-DC case) or MCG/SCG failure report procedure (DC case)</w:t>
      </w:r>
      <w:r w:rsidR="00A26FC8" w:rsidRPr="00A229E8">
        <w:rPr>
          <w:i/>
          <w:lang w:val="en-US"/>
        </w:rPr>
        <w:t>.</w:t>
      </w:r>
    </w:p>
    <w:p w14:paraId="11B13F9F" w14:textId="31663FCB" w:rsidR="003E55F7" w:rsidRDefault="003E55F7" w:rsidP="00A5319B">
      <w:r>
        <w:t xml:space="preserve">After companies’ inputs for the subject, following </w:t>
      </w:r>
      <w:r w:rsidR="009A30EE">
        <w:t>question was formulated</w:t>
      </w:r>
      <w:r>
        <w:t>:</w:t>
      </w:r>
    </w:p>
    <w:p w14:paraId="302B31EE" w14:textId="77777777" w:rsidR="009A30EE" w:rsidRPr="009A30EE" w:rsidRDefault="009A30EE" w:rsidP="009A30EE">
      <w:pPr>
        <w:spacing w:afterLines="60" w:after="144"/>
        <w:ind w:left="284"/>
        <w:rPr>
          <w:rFonts w:eastAsia="SimSun"/>
          <w:b/>
          <w:i/>
          <w:lang w:eastAsia="zh-CN"/>
        </w:rPr>
      </w:pPr>
      <w:r w:rsidRPr="009A30EE">
        <w:rPr>
          <w:rFonts w:eastAsia="SimSun"/>
          <w:b/>
          <w:i/>
          <w:lang w:eastAsia="zh-CN"/>
        </w:rPr>
        <w:t>Question 5 Which of the following options do you think is agreeable for BH RLF notification for downstream, when the child IAB-node is not configured with DC?</w:t>
      </w:r>
    </w:p>
    <w:p w14:paraId="042736A1" w14:textId="77777777" w:rsidR="009A30EE" w:rsidRPr="009A30EE" w:rsidRDefault="009A30EE" w:rsidP="009A30EE">
      <w:pPr>
        <w:pStyle w:val="ListParagraph"/>
        <w:numPr>
          <w:ilvl w:val="0"/>
          <w:numId w:val="14"/>
        </w:numPr>
        <w:spacing w:afterLines="60" w:after="144"/>
        <w:ind w:left="1004"/>
        <w:rPr>
          <w:rFonts w:eastAsia="SimSun"/>
          <w:b/>
          <w:i/>
          <w:lang w:eastAsia="zh-CN"/>
        </w:rPr>
      </w:pPr>
      <w:r w:rsidRPr="009A30EE">
        <w:rPr>
          <w:rFonts w:eastAsia="SimSun"/>
          <w:b/>
          <w:i/>
          <w:lang w:eastAsia="zh-CN"/>
        </w:rPr>
        <w:t xml:space="preserve">Option 1: Type 4 only </w:t>
      </w:r>
    </w:p>
    <w:p w14:paraId="6F6776AF" w14:textId="77777777" w:rsidR="009A30EE" w:rsidRPr="009A30EE" w:rsidRDefault="009A30EE" w:rsidP="009A30EE">
      <w:pPr>
        <w:pStyle w:val="ListParagraph"/>
        <w:numPr>
          <w:ilvl w:val="0"/>
          <w:numId w:val="14"/>
        </w:numPr>
        <w:spacing w:afterLines="60" w:after="144"/>
        <w:ind w:left="1004"/>
        <w:rPr>
          <w:rFonts w:eastAsia="SimSun"/>
          <w:b/>
          <w:i/>
          <w:lang w:eastAsia="zh-CN"/>
        </w:rPr>
      </w:pPr>
      <w:r w:rsidRPr="009A30EE">
        <w:rPr>
          <w:rFonts w:eastAsia="SimSun"/>
          <w:b/>
          <w:i/>
          <w:lang w:eastAsia="zh-CN"/>
        </w:rPr>
        <w:t>Option 2: Type 4 is supported, FFS on need of other type(s)</w:t>
      </w:r>
    </w:p>
    <w:p w14:paraId="33B5467D" w14:textId="31EB1D40" w:rsidR="003E55F7" w:rsidRDefault="009A30EE" w:rsidP="00A5319B">
      <w:r>
        <w:t>In the companies’ responses, there was a clear majority supporting further study on also other notification types. Furthermore,</w:t>
      </w:r>
      <w:r w:rsidR="003B50AC">
        <w:t xml:space="preserve"> in the initial responses for the types of notification, many companies suggested to have more than one type of notification.</w:t>
      </w:r>
    </w:p>
    <w:p w14:paraId="306626AB" w14:textId="52772761" w:rsidR="001E3184" w:rsidRDefault="004A31A7" w:rsidP="00C56005">
      <w:r>
        <w:t xml:space="preserve">As commented during the email discussion, </w:t>
      </w:r>
      <w:r w:rsidR="0097508A">
        <w:t xml:space="preserve">a single </w:t>
      </w:r>
      <w:r>
        <w:t>notification may not result in optimized behaviour in the failure scenarios</w:t>
      </w:r>
      <w:r w:rsidR="003769CF">
        <w:t xml:space="preserve">. </w:t>
      </w:r>
      <w:r w:rsidR="00032255">
        <w:t xml:space="preserve">Type 4 “BH link failure” will indicate non-recoverable failure triggering the child node to attempt switching to another parent node as agreed currently. </w:t>
      </w:r>
      <w:r w:rsidR="0006509A">
        <w:t xml:space="preserve">However, additional indication types may be also useful for the receiving node. </w:t>
      </w:r>
      <w:r w:rsidR="003769CF">
        <w:t xml:space="preserve">Type 2 indication can be an “early warning” for the IAB node to initiate preparation of the alternative connections thus enabling the reduction of the connection break if/when the RLF later happens. Such indication would not trigger the child node to switch to another parent right-away, but could be used by the receiving node, e.g. to limit the scheduling grants provided to its child nodes and Access UEs and refrain from sending data/BSRs/SRs to its current parent node. Type 3 indication can follow the Type 2 indication that the BH link was recovered and the normal operation may </w:t>
      </w:r>
      <w:r w:rsidR="0097508A">
        <w:t xml:space="preserve">be </w:t>
      </w:r>
      <w:r w:rsidR="003769CF">
        <w:t>continue</w:t>
      </w:r>
      <w:r w:rsidR="0097508A">
        <w:t>d or resumed</w:t>
      </w:r>
      <w:r w:rsidR="003769CF">
        <w:t>.</w:t>
      </w:r>
    </w:p>
    <w:p w14:paraId="02DA8459" w14:textId="2EE45D39" w:rsidR="001E3184" w:rsidRDefault="001E3184" w:rsidP="001E3184">
      <w:r>
        <w:t xml:space="preserve">We think that it is beneficial to support those three types of indications. It should be up to implementation whether IAB node sends </w:t>
      </w:r>
      <w:r w:rsidR="00700157">
        <w:t xml:space="preserve">Type 2 </w:t>
      </w:r>
      <w:r>
        <w:t xml:space="preserve">indication and tries to recover or it sends </w:t>
      </w:r>
      <w:r w:rsidR="00700157">
        <w:t xml:space="preserve">Type 4 </w:t>
      </w:r>
      <w:r>
        <w:t xml:space="preserve">indication right-away. This may depend on whether there are other parent node candidates or not. When receiving </w:t>
      </w:r>
      <w:r w:rsidR="00700157">
        <w:t xml:space="preserve">Type 2 </w:t>
      </w:r>
      <w:r>
        <w:t>indication</w:t>
      </w:r>
      <w:r w:rsidR="00700157">
        <w:t>,</w:t>
      </w:r>
      <w:r>
        <w:t xml:space="preserve"> the receiving node should keep the connection with its current parent node and may optionally (up to implementation) perform other actions such as search for alternative parents, stopping SR/BSR/grant transmissions etc.</w:t>
      </w:r>
    </w:p>
    <w:p w14:paraId="05B8AC12" w14:textId="5DE8C7CD" w:rsidR="001E3184" w:rsidRDefault="001E3184" w:rsidP="001E3184">
      <w:pPr>
        <w:rPr>
          <w:b/>
        </w:rPr>
      </w:pPr>
      <w:r>
        <w:rPr>
          <w:b/>
        </w:rPr>
        <w:t xml:space="preserve">Proposal </w:t>
      </w:r>
      <w:r w:rsidR="00A229E8">
        <w:rPr>
          <w:b/>
        </w:rPr>
        <w:t>1</w:t>
      </w:r>
      <w:r>
        <w:rPr>
          <w:b/>
        </w:rPr>
        <w:t xml:space="preserve">: Support </w:t>
      </w:r>
      <w:r w:rsidR="00700157">
        <w:rPr>
          <w:b/>
        </w:rPr>
        <w:t xml:space="preserve">Type 2 and Type 3 notifications, in addition to Type 4, for </w:t>
      </w:r>
      <w:r>
        <w:rPr>
          <w:b/>
        </w:rPr>
        <w:t>BH link RLF indications</w:t>
      </w:r>
      <w:r w:rsidR="00700157">
        <w:rPr>
          <w:b/>
        </w:rPr>
        <w:t>.</w:t>
      </w:r>
    </w:p>
    <w:p w14:paraId="4EA7471A" w14:textId="53E06B79" w:rsidR="002C1E72" w:rsidRPr="002C1E72" w:rsidRDefault="00A5319B" w:rsidP="00A5319B">
      <w:r>
        <w:t xml:space="preserve">The last issue to be resolved is what the content of such information is, e.g. </w:t>
      </w:r>
      <w:r w:rsidR="00212CA3">
        <w:t xml:space="preserve">it was proposed previously that </w:t>
      </w:r>
      <w:r>
        <w:t xml:space="preserve">additional information about other non-operational IAB nodes </w:t>
      </w:r>
      <w:r w:rsidR="00212CA3">
        <w:t>c</w:t>
      </w:r>
      <w:r>
        <w:t>ould be included in the</w:t>
      </w:r>
      <w:r w:rsidR="00282EB3">
        <w:t xml:space="preserve"> </w:t>
      </w:r>
      <w:r w:rsidR="00FA2F27">
        <w:t>“Recovery failure”</w:t>
      </w:r>
      <w:r>
        <w:t xml:space="preserve"> indication. </w:t>
      </w:r>
      <w:r w:rsidR="007D5AFB">
        <w:t xml:space="preserve">We were previously proposing to use BH link RLF indication with SIB1 as </w:t>
      </w:r>
      <w:r w:rsidR="00443929">
        <w:t>such indication could</w:t>
      </w:r>
      <w:r w:rsidR="007D5AFB">
        <w:t xml:space="preserve"> be reused to prevent the nodes seeking for a new parent </w:t>
      </w:r>
      <w:r w:rsidR="00E721C4">
        <w:t xml:space="preserve">from </w:t>
      </w:r>
      <w:r w:rsidR="007D5AFB">
        <w:t>accessing</w:t>
      </w:r>
      <w:r w:rsidR="00E721C4">
        <w:t xml:space="preserve"> non-opera</w:t>
      </w:r>
      <w:r w:rsidR="00357E0E">
        <w:t>tional</w:t>
      </w:r>
      <w:r w:rsidR="00E721C4">
        <w:t xml:space="preserve"> nodes.</w:t>
      </w:r>
      <w:r w:rsidR="007D5AFB">
        <w:t xml:space="preserve"> </w:t>
      </w:r>
      <w:r w:rsidR="00357E0E">
        <w:t>Even though it was agreed t</w:t>
      </w:r>
      <w:r w:rsidR="005C204D">
        <w:t xml:space="preserve">o use BAP to provide the RLF indication, we think SIB1 can still be used to indicate </w:t>
      </w:r>
      <w:r w:rsidR="004325D3">
        <w:t>that the IAB-MT should not conn</w:t>
      </w:r>
      <w:r w:rsidR="00514AD0">
        <w:t>e</w:t>
      </w:r>
      <w:r w:rsidR="004325D3">
        <w:t xml:space="preserve">ct </w:t>
      </w:r>
      <w:r w:rsidR="00D3700A">
        <w:t>to a specific node. It may be achieved by disabling “IAB support” flag in SIB1 (the flag is discussed in a dedicated e-mail discussion).</w:t>
      </w:r>
      <w:r w:rsidR="005C204D">
        <w:t xml:space="preserve"> </w:t>
      </w:r>
      <w:r w:rsidR="006A69EC">
        <w:t>Therefore, w</w:t>
      </w:r>
      <w:r>
        <w:t xml:space="preserve">e think </w:t>
      </w:r>
      <w:r w:rsidR="006A69EC">
        <w:t xml:space="preserve">there is no need for </w:t>
      </w:r>
      <w:r w:rsidR="00D03D1F">
        <w:t xml:space="preserve">including any additional information in the </w:t>
      </w:r>
      <w:r w:rsidR="00DE0338">
        <w:t>BAP C-PDU</w:t>
      </w:r>
      <w:r w:rsidR="002C1E72">
        <w:t>, other than Indication type.</w:t>
      </w:r>
    </w:p>
    <w:p w14:paraId="38B1341B" w14:textId="1DDF742F" w:rsidR="00A5319B" w:rsidRDefault="00A5319B" w:rsidP="00A5319B">
      <w:pPr>
        <w:rPr>
          <w:b/>
        </w:rPr>
      </w:pPr>
      <w:r>
        <w:rPr>
          <w:b/>
        </w:rPr>
        <w:t xml:space="preserve">Proposal </w:t>
      </w:r>
      <w:r w:rsidR="005948BC">
        <w:rPr>
          <w:b/>
        </w:rPr>
        <w:t>2</w:t>
      </w:r>
      <w:r>
        <w:rPr>
          <w:b/>
        </w:rPr>
        <w:t>:</w:t>
      </w:r>
      <w:r w:rsidR="00C15136">
        <w:rPr>
          <w:b/>
        </w:rPr>
        <w:t xml:space="preserve"> BAP C-PDU for RLF indication </w:t>
      </w:r>
      <w:r w:rsidR="004F0277">
        <w:rPr>
          <w:b/>
        </w:rPr>
        <w:t xml:space="preserve">contains only RLF notification </w:t>
      </w:r>
      <w:r w:rsidR="00932472">
        <w:rPr>
          <w:b/>
        </w:rPr>
        <w:t>type. No other information is required, e.g. information about other failed nodes.</w:t>
      </w:r>
    </w:p>
    <w:p w14:paraId="3C6BF731" w14:textId="77777777" w:rsidR="000378D7" w:rsidRDefault="000378D7" w:rsidP="005D48F1">
      <w:pPr>
        <w:rPr>
          <w:b/>
        </w:rPr>
      </w:pPr>
    </w:p>
    <w:p w14:paraId="5FF2457F" w14:textId="160E5BA3" w:rsidR="00A209D6" w:rsidRPr="00184A25" w:rsidRDefault="00D04EDB" w:rsidP="00A209D6">
      <w:pPr>
        <w:pStyle w:val="Heading1"/>
      </w:pPr>
      <w:r>
        <w:t>4</w:t>
      </w:r>
      <w:r w:rsidR="00A209D6" w:rsidRPr="00184A25">
        <w:tab/>
      </w:r>
      <w:r w:rsidR="003E2413" w:rsidRPr="00184A25">
        <w:t>Conclusions</w:t>
      </w:r>
    </w:p>
    <w:p w14:paraId="6C60FFDC" w14:textId="4499F15E" w:rsidR="00A209D6" w:rsidRPr="00F32991" w:rsidRDefault="00F32991" w:rsidP="00A209D6">
      <w:r w:rsidRPr="00F32991">
        <w:t xml:space="preserve">Based on the discussion </w:t>
      </w:r>
      <w:r w:rsidR="005948BC">
        <w:t>above on the IAB RLF handling</w:t>
      </w:r>
      <w:r w:rsidRPr="00F32991">
        <w:t>, it is proposed to agree on the following:</w:t>
      </w:r>
    </w:p>
    <w:p w14:paraId="2BBD05D4" w14:textId="39233C32" w:rsidR="000F73C7" w:rsidRDefault="000F73C7" w:rsidP="000F73C7">
      <w:pPr>
        <w:rPr>
          <w:b/>
        </w:rPr>
      </w:pPr>
      <w:r>
        <w:rPr>
          <w:b/>
        </w:rPr>
        <w:t xml:space="preserve">Proposal </w:t>
      </w:r>
      <w:r w:rsidR="005948BC">
        <w:rPr>
          <w:b/>
        </w:rPr>
        <w:t>1</w:t>
      </w:r>
      <w:r>
        <w:rPr>
          <w:b/>
        </w:rPr>
        <w:t>: Support Type 2 and Type 3 notifications, in addition to Type 4, for BH link RLF indications.</w:t>
      </w:r>
    </w:p>
    <w:p w14:paraId="7409448F" w14:textId="77777777" w:rsidR="005948BC" w:rsidRDefault="005948BC" w:rsidP="005948BC">
      <w:pPr>
        <w:rPr>
          <w:b/>
        </w:rPr>
      </w:pPr>
      <w:r>
        <w:rPr>
          <w:b/>
        </w:rPr>
        <w:t>Proposal 2: BAP C-PDU for RLF indication contains only RLF notification type. No other information is required, e.g. information about other failed nodes.</w:t>
      </w:r>
    </w:p>
    <w:p w14:paraId="60449C3F" w14:textId="77777777" w:rsidR="00A209D6" w:rsidRPr="00F32991" w:rsidRDefault="00A209D6" w:rsidP="00A209D6"/>
    <w:p w14:paraId="432B0A82" w14:textId="3472A3BA" w:rsidR="00A209D6" w:rsidRPr="00212C18" w:rsidRDefault="00C373B5" w:rsidP="003E2413">
      <w:pPr>
        <w:pStyle w:val="Heading1"/>
      </w:pPr>
      <w:r w:rsidRPr="00212C18">
        <w:t>References</w:t>
      </w:r>
    </w:p>
    <w:p w14:paraId="35F222F4" w14:textId="5385ABCB" w:rsidR="00080512" w:rsidRPr="00A209D6" w:rsidRDefault="00C373B5" w:rsidP="00A209D6">
      <w:r w:rsidRPr="00212C18">
        <w:t>[1]</w:t>
      </w:r>
      <w:r w:rsidRPr="00212C18">
        <w:tab/>
      </w:r>
      <w:r w:rsidR="00C97FCA">
        <w:t xml:space="preserve">R2-1908842, </w:t>
      </w:r>
      <w:r w:rsidR="009A4A84" w:rsidRPr="009A4A84">
        <w:rPr>
          <w:i/>
        </w:rPr>
        <w:t>Summary of the email discussion [106#43][IAB] Backhaul RLF</w:t>
      </w:r>
      <w:r w:rsidR="009A4A84">
        <w:t>, CATT</w:t>
      </w:r>
      <w:bookmarkStart w:id="0" w:name="_GoBack"/>
      <w:bookmarkEnd w:id="0"/>
    </w:p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37102" w14:textId="77777777" w:rsidR="00590500" w:rsidRDefault="00590500">
      <w:r>
        <w:separator/>
      </w:r>
    </w:p>
  </w:endnote>
  <w:endnote w:type="continuationSeparator" w:id="0">
    <w:p w14:paraId="7AC796E9" w14:textId="77777777" w:rsidR="00590500" w:rsidRDefault="00590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7E4C81" w14:textId="77777777" w:rsidR="00590500" w:rsidRDefault="00590500">
      <w:r>
        <w:separator/>
      </w:r>
    </w:p>
  </w:footnote>
  <w:footnote w:type="continuationSeparator" w:id="0">
    <w:p w14:paraId="7A48EBB6" w14:textId="77777777" w:rsidR="00590500" w:rsidRDefault="00590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4F003A"/>
    <w:multiLevelType w:val="hybridMultilevel"/>
    <w:tmpl w:val="C32876E6"/>
    <w:lvl w:ilvl="0" w:tplc="9A0668FA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77C45"/>
    <w:multiLevelType w:val="hybridMultilevel"/>
    <w:tmpl w:val="63AC36C8"/>
    <w:lvl w:ilvl="0" w:tplc="01324E04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580653"/>
    <w:multiLevelType w:val="multilevel"/>
    <w:tmpl w:val="24580653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C4D64D8"/>
    <w:multiLevelType w:val="hybridMultilevel"/>
    <w:tmpl w:val="29A88194"/>
    <w:lvl w:ilvl="0" w:tplc="E86643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4F355B4F"/>
    <w:multiLevelType w:val="hybridMultilevel"/>
    <w:tmpl w:val="159EAC4A"/>
    <w:lvl w:ilvl="0" w:tplc="77380DE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EB34A3"/>
    <w:multiLevelType w:val="hybridMultilevel"/>
    <w:tmpl w:val="8C947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BD5000"/>
    <w:multiLevelType w:val="hybridMultilevel"/>
    <w:tmpl w:val="9310730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BFBC426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BC6135"/>
    <w:multiLevelType w:val="hybridMultilevel"/>
    <w:tmpl w:val="4968950C"/>
    <w:lvl w:ilvl="0" w:tplc="B77E125A">
      <w:numFmt w:val="bullet"/>
      <w:lvlText w:val=""/>
      <w:lvlJc w:val="left"/>
      <w:pPr>
        <w:ind w:left="405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7D32454A"/>
    <w:multiLevelType w:val="hybridMultilevel"/>
    <w:tmpl w:val="D8862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12"/>
  </w:num>
  <w:num w:numId="9">
    <w:abstractNumId w:val="11"/>
  </w:num>
  <w:num w:numId="10">
    <w:abstractNumId w:val="9"/>
  </w:num>
  <w:num w:numId="11">
    <w:abstractNumId w:val="13"/>
  </w:num>
  <w:num w:numId="12">
    <w:abstractNumId w:val="15"/>
  </w:num>
  <w:num w:numId="13">
    <w:abstractNumId w:val="12"/>
  </w:num>
  <w:num w:numId="14">
    <w:abstractNumId w:val="4"/>
  </w:num>
  <w:num w:numId="15">
    <w:abstractNumId w:val="3"/>
  </w:num>
  <w:num w:numId="16">
    <w:abstractNumId w:val="2"/>
  </w:num>
  <w:num w:numId="17">
    <w:abstractNumId w:val="14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24440"/>
    <w:rsid w:val="000273C1"/>
    <w:rsid w:val="00032255"/>
    <w:rsid w:val="00033397"/>
    <w:rsid w:val="000378D7"/>
    <w:rsid w:val="00040095"/>
    <w:rsid w:val="000534AE"/>
    <w:rsid w:val="0006509A"/>
    <w:rsid w:val="00073C9C"/>
    <w:rsid w:val="00080512"/>
    <w:rsid w:val="00090468"/>
    <w:rsid w:val="00096A60"/>
    <w:rsid w:val="000B7BCF"/>
    <w:rsid w:val="000C522B"/>
    <w:rsid w:val="000C640C"/>
    <w:rsid w:val="000D58AB"/>
    <w:rsid w:val="000F73C7"/>
    <w:rsid w:val="00112F1A"/>
    <w:rsid w:val="001325FB"/>
    <w:rsid w:val="00145075"/>
    <w:rsid w:val="001741A0"/>
    <w:rsid w:val="00175FA0"/>
    <w:rsid w:val="00184A25"/>
    <w:rsid w:val="00190AF2"/>
    <w:rsid w:val="00194CD0"/>
    <w:rsid w:val="001B49C9"/>
    <w:rsid w:val="001C4584"/>
    <w:rsid w:val="001C4F79"/>
    <w:rsid w:val="001D43A4"/>
    <w:rsid w:val="001E29A9"/>
    <w:rsid w:val="001E3184"/>
    <w:rsid w:val="001F168B"/>
    <w:rsid w:val="001F7831"/>
    <w:rsid w:val="00204045"/>
    <w:rsid w:val="0020712B"/>
    <w:rsid w:val="00212C18"/>
    <w:rsid w:val="00212CA3"/>
    <w:rsid w:val="0022606D"/>
    <w:rsid w:val="00231728"/>
    <w:rsid w:val="0023458E"/>
    <w:rsid w:val="002610D8"/>
    <w:rsid w:val="002747EC"/>
    <w:rsid w:val="00276987"/>
    <w:rsid w:val="00277AA9"/>
    <w:rsid w:val="00282EB3"/>
    <w:rsid w:val="002855BF"/>
    <w:rsid w:val="00294879"/>
    <w:rsid w:val="002C1E72"/>
    <w:rsid w:val="002C6D32"/>
    <w:rsid w:val="002D065B"/>
    <w:rsid w:val="002E15CE"/>
    <w:rsid w:val="002E5358"/>
    <w:rsid w:val="002E702D"/>
    <w:rsid w:val="002F0D22"/>
    <w:rsid w:val="002F5482"/>
    <w:rsid w:val="002F712E"/>
    <w:rsid w:val="003172DC"/>
    <w:rsid w:val="003229C4"/>
    <w:rsid w:val="003254DC"/>
    <w:rsid w:val="00325AE3"/>
    <w:rsid w:val="00326069"/>
    <w:rsid w:val="0035462D"/>
    <w:rsid w:val="00357E0E"/>
    <w:rsid w:val="00364B41"/>
    <w:rsid w:val="00375728"/>
    <w:rsid w:val="003769CF"/>
    <w:rsid w:val="00383096"/>
    <w:rsid w:val="003A41EF"/>
    <w:rsid w:val="003B37CE"/>
    <w:rsid w:val="003B40AD"/>
    <w:rsid w:val="003B50AC"/>
    <w:rsid w:val="003C4E37"/>
    <w:rsid w:val="003D5E00"/>
    <w:rsid w:val="003E16BE"/>
    <w:rsid w:val="003E2413"/>
    <w:rsid w:val="003E55F7"/>
    <w:rsid w:val="003F4E28"/>
    <w:rsid w:val="004006E8"/>
    <w:rsid w:val="00401855"/>
    <w:rsid w:val="00410614"/>
    <w:rsid w:val="004325D3"/>
    <w:rsid w:val="00433949"/>
    <w:rsid w:val="00443929"/>
    <w:rsid w:val="004504CC"/>
    <w:rsid w:val="00462D51"/>
    <w:rsid w:val="00465587"/>
    <w:rsid w:val="00477455"/>
    <w:rsid w:val="0048649E"/>
    <w:rsid w:val="004A1F7B"/>
    <w:rsid w:val="004A31A7"/>
    <w:rsid w:val="004A7217"/>
    <w:rsid w:val="004A7AE5"/>
    <w:rsid w:val="004B472E"/>
    <w:rsid w:val="004C44D2"/>
    <w:rsid w:val="004C6E5D"/>
    <w:rsid w:val="004D3578"/>
    <w:rsid w:val="004D380D"/>
    <w:rsid w:val="004D5216"/>
    <w:rsid w:val="004D5E4B"/>
    <w:rsid w:val="004D5E7C"/>
    <w:rsid w:val="004E0371"/>
    <w:rsid w:val="004E08CA"/>
    <w:rsid w:val="004E213A"/>
    <w:rsid w:val="004F0277"/>
    <w:rsid w:val="00503171"/>
    <w:rsid w:val="00506C28"/>
    <w:rsid w:val="00514AD0"/>
    <w:rsid w:val="00516A5E"/>
    <w:rsid w:val="00534DA0"/>
    <w:rsid w:val="00543E6C"/>
    <w:rsid w:val="00565087"/>
    <w:rsid w:val="0056573F"/>
    <w:rsid w:val="0057621D"/>
    <w:rsid w:val="00590500"/>
    <w:rsid w:val="005948BC"/>
    <w:rsid w:val="005C204D"/>
    <w:rsid w:val="005D48F1"/>
    <w:rsid w:val="005D76B6"/>
    <w:rsid w:val="00611566"/>
    <w:rsid w:val="0061330D"/>
    <w:rsid w:val="006245AF"/>
    <w:rsid w:val="00646D99"/>
    <w:rsid w:val="00656910"/>
    <w:rsid w:val="006659B8"/>
    <w:rsid w:val="006748BC"/>
    <w:rsid w:val="006A1C55"/>
    <w:rsid w:val="006A4400"/>
    <w:rsid w:val="006A69EC"/>
    <w:rsid w:val="006B1559"/>
    <w:rsid w:val="006C2A55"/>
    <w:rsid w:val="006C66D8"/>
    <w:rsid w:val="006D1E24"/>
    <w:rsid w:val="006E1417"/>
    <w:rsid w:val="006E1EB9"/>
    <w:rsid w:val="006E5B63"/>
    <w:rsid w:val="006F6A2C"/>
    <w:rsid w:val="00700157"/>
    <w:rsid w:val="007063E7"/>
    <w:rsid w:val="00710201"/>
    <w:rsid w:val="00713645"/>
    <w:rsid w:val="0072073A"/>
    <w:rsid w:val="0072488F"/>
    <w:rsid w:val="00732AF2"/>
    <w:rsid w:val="007342B5"/>
    <w:rsid w:val="00734A5B"/>
    <w:rsid w:val="00736A55"/>
    <w:rsid w:val="007400A6"/>
    <w:rsid w:val="00744E76"/>
    <w:rsid w:val="00747B73"/>
    <w:rsid w:val="00753C0F"/>
    <w:rsid w:val="00757D40"/>
    <w:rsid w:val="00781F0F"/>
    <w:rsid w:val="00785CB5"/>
    <w:rsid w:val="007867AB"/>
    <w:rsid w:val="0078727C"/>
    <w:rsid w:val="0079049D"/>
    <w:rsid w:val="00792903"/>
    <w:rsid w:val="00793DC5"/>
    <w:rsid w:val="007A1779"/>
    <w:rsid w:val="007B18D8"/>
    <w:rsid w:val="007C095F"/>
    <w:rsid w:val="007C2DD0"/>
    <w:rsid w:val="007C47E7"/>
    <w:rsid w:val="007D5AFB"/>
    <w:rsid w:val="007E0FDC"/>
    <w:rsid w:val="007F301A"/>
    <w:rsid w:val="008028A4"/>
    <w:rsid w:val="00813245"/>
    <w:rsid w:val="00834E5B"/>
    <w:rsid w:val="00842E80"/>
    <w:rsid w:val="00855D62"/>
    <w:rsid w:val="00857A2E"/>
    <w:rsid w:val="008639C6"/>
    <w:rsid w:val="008768CA"/>
    <w:rsid w:val="00877EF9"/>
    <w:rsid w:val="00880559"/>
    <w:rsid w:val="008B5306"/>
    <w:rsid w:val="008B642E"/>
    <w:rsid w:val="008D2E4D"/>
    <w:rsid w:val="008F1984"/>
    <w:rsid w:val="008F396F"/>
    <w:rsid w:val="0090271F"/>
    <w:rsid w:val="00902DB9"/>
    <w:rsid w:val="0090466A"/>
    <w:rsid w:val="009049DA"/>
    <w:rsid w:val="00926524"/>
    <w:rsid w:val="00932472"/>
    <w:rsid w:val="00936071"/>
    <w:rsid w:val="00940212"/>
    <w:rsid w:val="00942EC2"/>
    <w:rsid w:val="00944652"/>
    <w:rsid w:val="00944818"/>
    <w:rsid w:val="00951ADA"/>
    <w:rsid w:val="00961B32"/>
    <w:rsid w:val="00962509"/>
    <w:rsid w:val="00970DB3"/>
    <w:rsid w:val="00974BB0"/>
    <w:rsid w:val="0097508A"/>
    <w:rsid w:val="0099213C"/>
    <w:rsid w:val="00992CCF"/>
    <w:rsid w:val="00997DB5"/>
    <w:rsid w:val="009A0AF3"/>
    <w:rsid w:val="009A30EE"/>
    <w:rsid w:val="009A435E"/>
    <w:rsid w:val="009A4A84"/>
    <w:rsid w:val="009B07CD"/>
    <w:rsid w:val="009B2A75"/>
    <w:rsid w:val="009C19E9"/>
    <w:rsid w:val="009D0622"/>
    <w:rsid w:val="009D2B93"/>
    <w:rsid w:val="009D74A6"/>
    <w:rsid w:val="00A03B77"/>
    <w:rsid w:val="00A10F02"/>
    <w:rsid w:val="00A1139B"/>
    <w:rsid w:val="00A204CA"/>
    <w:rsid w:val="00A209D6"/>
    <w:rsid w:val="00A229E8"/>
    <w:rsid w:val="00A26FC8"/>
    <w:rsid w:val="00A328D4"/>
    <w:rsid w:val="00A50756"/>
    <w:rsid w:val="00A5319B"/>
    <w:rsid w:val="00A53724"/>
    <w:rsid w:val="00A54B2B"/>
    <w:rsid w:val="00A63267"/>
    <w:rsid w:val="00A82346"/>
    <w:rsid w:val="00A95680"/>
    <w:rsid w:val="00A9671C"/>
    <w:rsid w:val="00AA1553"/>
    <w:rsid w:val="00AA2288"/>
    <w:rsid w:val="00AA7ED7"/>
    <w:rsid w:val="00AB057E"/>
    <w:rsid w:val="00AB3313"/>
    <w:rsid w:val="00AD7A58"/>
    <w:rsid w:val="00AF351E"/>
    <w:rsid w:val="00AF3BE8"/>
    <w:rsid w:val="00B05380"/>
    <w:rsid w:val="00B05962"/>
    <w:rsid w:val="00B15449"/>
    <w:rsid w:val="00B27303"/>
    <w:rsid w:val="00B47FD1"/>
    <w:rsid w:val="00B50271"/>
    <w:rsid w:val="00B50706"/>
    <w:rsid w:val="00B516BB"/>
    <w:rsid w:val="00B66FE9"/>
    <w:rsid w:val="00B71767"/>
    <w:rsid w:val="00B84DB2"/>
    <w:rsid w:val="00B938B4"/>
    <w:rsid w:val="00BC3555"/>
    <w:rsid w:val="00BD4F79"/>
    <w:rsid w:val="00C0491E"/>
    <w:rsid w:val="00C12B51"/>
    <w:rsid w:val="00C15136"/>
    <w:rsid w:val="00C17804"/>
    <w:rsid w:val="00C2155D"/>
    <w:rsid w:val="00C24650"/>
    <w:rsid w:val="00C25465"/>
    <w:rsid w:val="00C33079"/>
    <w:rsid w:val="00C373B5"/>
    <w:rsid w:val="00C43555"/>
    <w:rsid w:val="00C45515"/>
    <w:rsid w:val="00C56005"/>
    <w:rsid w:val="00C741DA"/>
    <w:rsid w:val="00C75FF8"/>
    <w:rsid w:val="00C83A13"/>
    <w:rsid w:val="00C9068C"/>
    <w:rsid w:val="00C92967"/>
    <w:rsid w:val="00C97FCA"/>
    <w:rsid w:val="00CA3D0C"/>
    <w:rsid w:val="00CA654B"/>
    <w:rsid w:val="00CB72B8"/>
    <w:rsid w:val="00CD4C7B"/>
    <w:rsid w:val="00CE0093"/>
    <w:rsid w:val="00D03D1F"/>
    <w:rsid w:val="00D04EDB"/>
    <w:rsid w:val="00D07979"/>
    <w:rsid w:val="00D126F7"/>
    <w:rsid w:val="00D33BE3"/>
    <w:rsid w:val="00D35722"/>
    <w:rsid w:val="00D3700A"/>
    <w:rsid w:val="00D3792D"/>
    <w:rsid w:val="00D528E3"/>
    <w:rsid w:val="00D55E47"/>
    <w:rsid w:val="00D62E19"/>
    <w:rsid w:val="00D67CD1"/>
    <w:rsid w:val="00D738D6"/>
    <w:rsid w:val="00D80795"/>
    <w:rsid w:val="00D82167"/>
    <w:rsid w:val="00D854BE"/>
    <w:rsid w:val="00D8765A"/>
    <w:rsid w:val="00D87E00"/>
    <w:rsid w:val="00D9134D"/>
    <w:rsid w:val="00D96D11"/>
    <w:rsid w:val="00DA7A03"/>
    <w:rsid w:val="00DB0DB8"/>
    <w:rsid w:val="00DB1818"/>
    <w:rsid w:val="00DB5BEB"/>
    <w:rsid w:val="00DC309B"/>
    <w:rsid w:val="00DC31B2"/>
    <w:rsid w:val="00DC4DA2"/>
    <w:rsid w:val="00DD4926"/>
    <w:rsid w:val="00DE0338"/>
    <w:rsid w:val="00E37A0C"/>
    <w:rsid w:val="00E414A9"/>
    <w:rsid w:val="00E46C08"/>
    <w:rsid w:val="00E471CF"/>
    <w:rsid w:val="00E5319F"/>
    <w:rsid w:val="00E62835"/>
    <w:rsid w:val="00E66681"/>
    <w:rsid w:val="00E70565"/>
    <w:rsid w:val="00E721C4"/>
    <w:rsid w:val="00E74DF7"/>
    <w:rsid w:val="00E77645"/>
    <w:rsid w:val="00E83697"/>
    <w:rsid w:val="00E9788D"/>
    <w:rsid w:val="00EA66C9"/>
    <w:rsid w:val="00EC4A25"/>
    <w:rsid w:val="00EE2432"/>
    <w:rsid w:val="00EF642D"/>
    <w:rsid w:val="00F025A2"/>
    <w:rsid w:val="00F07388"/>
    <w:rsid w:val="00F112B8"/>
    <w:rsid w:val="00F2026E"/>
    <w:rsid w:val="00F2210A"/>
    <w:rsid w:val="00F250BE"/>
    <w:rsid w:val="00F32991"/>
    <w:rsid w:val="00F37743"/>
    <w:rsid w:val="00F54A3D"/>
    <w:rsid w:val="00F54CB0"/>
    <w:rsid w:val="00F653B8"/>
    <w:rsid w:val="00F65AC7"/>
    <w:rsid w:val="00F71B89"/>
    <w:rsid w:val="00F7353C"/>
    <w:rsid w:val="00F76F8F"/>
    <w:rsid w:val="00F941DF"/>
    <w:rsid w:val="00FA1266"/>
    <w:rsid w:val="00FA2F27"/>
    <w:rsid w:val="00FB36FA"/>
    <w:rsid w:val="00FC1192"/>
    <w:rsid w:val="00FD181E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99D4AB2B-F53D-40D3-A34A-391A6D0EF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7F3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7F301A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F301A"/>
    <w:pPr>
      <w:ind w:left="720"/>
      <w:contextualSpacing/>
    </w:pPr>
  </w:style>
  <w:style w:type="character" w:customStyle="1" w:styleId="NOChar">
    <w:name w:val="NO Char"/>
    <w:link w:val="NO"/>
    <w:rsid w:val="00B50706"/>
    <w:rPr>
      <w:lang w:eastAsia="en-US"/>
    </w:rPr>
  </w:style>
  <w:style w:type="character" w:customStyle="1" w:styleId="B1Zchn">
    <w:name w:val="B1 Zchn"/>
    <w:link w:val="B1"/>
    <w:locked/>
    <w:rsid w:val="00B50706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4E08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E08CA"/>
    <w:rPr>
      <w:rFonts w:ascii="Arial" w:eastAsia="MS Mincho" w:hAnsi="Arial"/>
      <w:szCs w:val="24"/>
    </w:rPr>
  </w:style>
  <w:style w:type="character" w:customStyle="1" w:styleId="Heading1Char">
    <w:name w:val="Heading 1 Char"/>
    <w:basedOn w:val="DefaultParagraphFont"/>
    <w:link w:val="Heading1"/>
    <w:rsid w:val="005D48F1"/>
    <w:rPr>
      <w:rFonts w:ascii="Arial" w:hAnsi="Arial"/>
      <w:sz w:val="36"/>
      <w:lang w:eastAsia="en-US"/>
    </w:rPr>
  </w:style>
  <w:style w:type="character" w:styleId="CommentReference">
    <w:name w:val="annotation reference"/>
    <w:basedOn w:val="DefaultParagraphFont"/>
    <w:rsid w:val="009750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7508A"/>
  </w:style>
  <w:style w:type="character" w:customStyle="1" w:styleId="CommentTextChar">
    <w:name w:val="Comment Text Char"/>
    <w:basedOn w:val="DefaultParagraphFont"/>
    <w:link w:val="CommentText"/>
    <w:rsid w:val="0097508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750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7508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2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5AIRPNAIUNRU-859666464-5837</_dlc_DocId>
    <_dlc_DocIdUrl xmlns="71c5aaf6-e6ce-465b-b873-5148d2a4c105">
      <Url>https://nokia.sharepoint.com/sites/c5g/e2earch/_layouts/15/DocIdRedir.aspx?ID=5AIRPNAIUNRU-859666464-5837</Url>
      <Description>5AIRPNAIUNRU-859666464-5837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E711B-2C92-4B7F-BD54-5D89DDA9BAA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96C1D16-CBE2-453D-88B6-82D622C714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A1F8E2-CBD7-4428-B4E7-35A63448243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ABAA8F17-B562-41A4-86D0-9BE9A10AB73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C70C3E-E458-448F-9960-E2C1DA25229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1E81CC5-3992-46F8-BBA8-DD74C3905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915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Koziol, Dawid (Nokia - PL/Wroclaw)</cp:lastModifiedBy>
  <cp:revision>52</cp:revision>
  <dcterms:created xsi:type="dcterms:W3CDTF">2019-11-05T07:14:00Z</dcterms:created>
  <dcterms:modified xsi:type="dcterms:W3CDTF">2019-11-07T19:18:00Z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e0fc11bc-ed2b-4379-b951-460a0b7bb083</vt:lpwstr>
  </property>
</Properties>
</file>